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¿Qué hace diferente a Profhilo®? La Dra. Valeria López Mecle explica el concepto de biorremodelación</w:t>
      </w:r>
    </w:p>
    <w:p>
      <w:r>
        <w:rPr>
          <w:b/>
        </w:rPr>
        <w:t xml:space="preserve">Título SEO sugerido: </w:t>
      </w:r>
      <w:r>
        <w:t>¿Biorremodelación o bioestimulación? Qué hace diferente a Profhilo®</w:t>
      </w:r>
    </w:p>
    <w:p>
      <w:r>
        <w:rPr>
          <w:b/>
        </w:rPr>
        <w:t xml:space="preserve">Meta descripción: </w:t>
      </w:r>
      <w:r>
        <w:t>La Dra. Valeria López Mecle explica qué diferencia a la biorremodelación con Profhilo® de la bioestimulación y cuál es el papel de la matriz extracelular.</w:t>
      </w:r>
    </w:p>
    <w:p>
      <w:r>
        <w:t>En medicina estética, hablar de estimular colágeno ya no alcanza para explicar cómo actúa un tratamiento. ¿Todos los productos que favorecen su producción generan la misma respuesta? ¿Qué papel cumple la matriz extracelular? ¿Y por qué la biorremodelación propone un abordaje diferente?</w:t>
      </w:r>
    </w:p>
    <w:p>
      <w:r>
        <w:t>Conversamos con la Dra. Valeria López Mecle para profundizar en el concepto de biorremodelación y comprender qué diferencia a Profhilo® de los bioestimuladores tradicionales.</w:t>
      </w:r>
    </w:p>
    <w:p>
      <w:pPr>
        <w:pStyle w:val="Heading2"/>
      </w:pPr>
      <w:r>
        <w:t>¿Todo tratamiento que estimula colágeno actúa de la misma manera?</w:t>
      </w:r>
    </w:p>
    <w:p>
      <w:r>
        <w:rPr>
          <w:b/>
        </w:rPr>
        <w:t xml:space="preserve">Dra. Valeria López Mecle: </w:t>
      </w:r>
      <w:r>
        <w:rPr>
          <w:i/>
        </w:rPr>
        <w:t>“No. Que distintos tratamientos puedan favorecer la producción de colágeno no significa que tengan el mismo mecanismo de acción. Algunos bioestimuladores generan una respuesta inflamatoria controlada para activar su producción. Profhilo® propone un mecanismo diferente: sus complejos híbridos de ácido hialurónico acompañan los procesos fisiológicos del tejido sin basar su acción en una respuesta inflamatoria de cuerpo extraño.”</w:t>
      </w:r>
    </w:p>
    <w:p>
      <w:r>
        <w:t>Esta diferencia es uno de los puntos centrales para comprender la biorremodelación. Los complejos híbridos cooperativos de ácido hialurónico de alto y bajo peso molecular (HCC) han sido estudiados por su acción sobre procesos celulares relacionados con la calidad tisular.¹,²</w:t>
      </w:r>
    </w:p>
    <w:p>
      <w:pPr>
        <w:pStyle w:val="Heading2"/>
      </w:pPr>
      <w:r>
        <w:t>Entonces, ¿qué diferencia a la biorremodelación de la bioestimulación?</w:t>
      </w:r>
    </w:p>
    <w:p>
      <w:r>
        <w:rPr>
          <w:b/>
        </w:rPr>
        <w:t xml:space="preserve">Dra. Valeria López Mecle: </w:t>
      </w:r>
      <w:r>
        <w:rPr>
          <w:i/>
        </w:rPr>
        <w:t>“La diferencia está en que no buscamos solamente producir más colágeno. Para mejorar realmente la calidad del tejido también importa el entorno en el que las células se organizan, se comunican y cumplen sus funciones. Ahí aparece un concepto fundamental: la matriz extracelular.”</w:t>
      </w:r>
    </w:p>
    <w:p>
      <w:r>
        <w:t>El colágeno y la elastina necesitan un entorno adecuado para organizarse. La biorremodelación pone el foco no solo en las fibras, sino también en las células y en la matriz extracelular que participa en la organización y función del tejido.¹,²</w:t>
      </w:r>
    </w:p>
    <w:p>
      <w:pPr>
        <w:pStyle w:val="Heading2"/>
      </w:pPr>
      <w:r>
        <w:t>¿Por qué la matriz extracelular es tan importante para la calidad de la piel?</w:t>
      </w:r>
    </w:p>
    <w:p>
      <w:r>
        <w:rPr>
          <w:b/>
        </w:rPr>
        <w:t xml:space="preserve">Dra. Valeria López Mecle: </w:t>
      </w:r>
      <w:r>
        <w:rPr>
          <w:i/>
        </w:rPr>
        <w:t>“Podemos pensar a la matriz extracelular como el entorno en el que viven y se comunican nuestras células. No alcanza con tener más fibras de colágeno o elastina: necesitamos que ese tejido esté organizado y funcione adecuadamente. Por eso, cuando hablamos de biorremodelación, hablamos de un abordaje más integral de la calidad tisular.”</w:t>
      </w:r>
    </w:p>
    <w:p>
      <w:r>
        <w:t>Este enfoque permite mirar la piel como un tejido dinámico y no limitar el objetivo del tratamiento a un único marcador del envejecimiento.</w:t>
      </w:r>
    </w:p>
    <w:p>
      <w:pPr>
        <w:pStyle w:val="Heading2"/>
      </w:pPr>
      <w:r>
        <w:t>¿Qué demuestra la evidencia científica sobre Profhilo®?</w:t>
      </w:r>
    </w:p>
    <w:p>
      <w:r>
        <w:rPr>
          <w:b/>
        </w:rPr>
        <w:t xml:space="preserve">Dra. Valeria López Mecle: </w:t>
      </w:r>
      <w:r>
        <w:rPr>
          <w:i/>
        </w:rPr>
        <w:t>“En medicina estética no alcanza con decir que un producto estimula colágeno: necesitamos comprender cómo lo hace y contar con evidencia que permita respaldar ese mecanismo.”</w:t>
      </w:r>
    </w:p>
    <w:p>
      <w:r>
        <w:t>Los complejos híbridos cooperativos de ácido hialurónico han sido investigados en modelos preclínicos sobre fibroblastos y queratinocitos, incluyendo variables relacionadas con colágeno, elastina y reparación tisular.¹,² Una revisión reciente de la literatura resume evidencia preclínica y clínica sobre HCC en medicina estética, y una revisión sistemática de Profhilo® y Profhilo® Body evaluó resultados como hidratación, elasticidad, densidad, laxitud y severidad de arrugas.³,⁴</w:t>
      </w:r>
    </w:p>
    <w:p>
      <w:pPr>
        <w:pStyle w:val="Heading2"/>
      </w:pPr>
      <w:r>
        <w:t>¿Profhilo® busca cambiar las facciones del paciente?</w:t>
      </w:r>
    </w:p>
    <w:p>
      <w:r>
        <w:rPr>
          <w:b/>
        </w:rPr>
        <w:t xml:space="preserve">Dra. Valeria López Mecle: </w:t>
      </w:r>
      <w:r>
        <w:rPr>
          <w:i/>
        </w:rPr>
        <w:t>“No. Uno de los conceptos que más me interesa de la biorremodelación es justamente restaurar sin transformar. El objetivo es mejorar la calidad del tejido respetando la arquitectura y la identidad de cada rostro.”</w:t>
      </w:r>
    </w:p>
    <w:p>
      <w:r>
        <w:t>El enfoque de Profhilo® se orienta a la calidad cutánea y a la biorremodelación, diferenciándose conceptualmente de tratamientos cuyo objetivo principal es aportar proyección o volumen.</w:t>
      </w:r>
    </w:p>
    <w:p>
      <w:pPr>
        <w:pStyle w:val="Heading2"/>
      </w:pPr>
      <w:r>
        <w:t>¿Profhilo® y Profhilo Structura® cumplen la misma función?</w:t>
      </w:r>
    </w:p>
    <w:p>
      <w:r>
        <w:rPr>
          <w:b/>
        </w:rPr>
        <w:t xml:space="preserve">Dra. Valeria López Mecle: </w:t>
      </w:r>
      <w:r>
        <w:rPr>
          <w:i/>
        </w:rPr>
        <w:t>“No. Es importante entender que Profhilo Structura® no es ‘un nuevo Profhilo®’ que reemplaza al anterior. Es otro producto dentro de la línea, desarrollado para trabajar sobre un plano diferente.”</w:t>
      </w:r>
    </w:p>
    <w:p>
      <w:r>
        <w:t>Mientras Profhilo® se utiliza con un enfoque centrado en la calidad de la piel, Profhilo Structura® fue desarrollado para actuar sobre el tejido adiposo superficial. La literatura publicada sobre Profhilo Structura® describe su uso en el abordaje de cambios relacionados con los compartimentos grasos faciales y la homeostasis del tejido adiposo.⁵</w:t>
      </w:r>
    </w:p>
    <w:p>
      <w:pPr>
        <w:pStyle w:val="Heading2"/>
      </w:pPr>
      <w:r>
        <w:t>¿Qué aporta Profhilo Structura® al abordaje del envejecimiento facial?</w:t>
      </w:r>
    </w:p>
    <w:p>
      <w:r>
        <w:rPr>
          <w:b/>
        </w:rPr>
        <w:t xml:space="preserve">Dra. Valeria López Mecle: </w:t>
      </w:r>
      <w:r>
        <w:rPr>
          <w:i/>
        </w:rPr>
        <w:t>“El envejecimiento no sucede solamente en la piel. También se producen cambios en el tejido adiposo superficial, y eso puede manifestarse como pérdida de sostén, cambios en los contornos o un rostro que se percibe más vacío. Profhilo Structura® nos permite abordar específicamente esa capa.”</w:t>
      </w:r>
    </w:p>
    <w:p>
      <w:r>
        <w:t>Su propuesta se centra en la biorreestructuración del tejido adiposo superficial, con un objetivo diferente al de los productos diseñados principalmente para proyectar o aportar volumen.⁵</w:t>
      </w:r>
    </w:p>
    <w:p>
      <w:pPr>
        <w:pStyle w:val="Heading2"/>
      </w:pPr>
      <w:r>
        <w:t>¿Profhilo® y Profhilo Structura® pueden formar parte de un mismo abordaje?</w:t>
      </w:r>
    </w:p>
    <w:p>
      <w:r>
        <w:rPr>
          <w:b/>
        </w:rPr>
        <w:t xml:space="preserve">Dra. Valeria López Mecle: </w:t>
      </w:r>
      <w:r>
        <w:rPr>
          <w:i/>
        </w:rPr>
        <w:t>“Sí, porque trabajan sobre necesidades diferentes. Profhilo® biorremodela la piel y Profhilo Structura® biorreestructura el tejido adiposo superficial. La evaluación médica es la que permite determinar qué necesita cada paciente y cómo abordar las distintas capas del envejecimiento facial.”</w:t>
      </w:r>
    </w:p>
    <w:p>
      <w:r>
        <w:t>De esta manera, ambos productos pueden considerarse dentro de una estrategia que contemple diferentes planos y necesidades del rostro, siempre a partir de una evaluación médica individual.</w:t>
      </w:r>
    </w:p>
    <w:p>
      <w:pPr>
        <w:pStyle w:val="Heading2"/>
      </w:pPr>
      <w:r>
        <w:t>¿El futuro de la medicina estética pasa por estimular más o por comprender mejor el tejido?</w:t>
      </w:r>
    </w:p>
    <w:p>
      <w:r>
        <w:rPr>
          <w:b/>
        </w:rPr>
        <w:t xml:space="preserve">Dra. Valeria López Mecle: </w:t>
      </w:r>
      <w:r>
        <w:rPr>
          <w:i/>
        </w:rPr>
        <w:t>“La medicina estética está evolucionando hacia tratamientos que buscan comprender qué necesita cada tejido. No se trata simplemente de estimular más, sino de trabajar sobre la calidad, la función y la organización de las estructuras, respetando siempre la naturalidad del paciente.”</w:t>
      </w:r>
    </w:p>
    <w:p>
      <w:r>
        <w:t>La biorremodelación propone una mirada centrada en acompañar los procesos fisiológicos del tejido y mejorar su calidad preservando la naturalidad del rostro.</w:t>
      </w:r>
    </w:p>
    <w:p>
      <w:pPr>
        <w:pStyle w:val="Heading1"/>
      </w:pPr>
      <w:r>
        <w:t>Referencias bibliográficas</w:t>
      </w:r>
    </w:p>
    <w:p>
      <w:r>
        <w:t>Formato APA 7. Fuentes indexadas en PubMed.</w:t>
      </w:r>
    </w:p>
    <w:p>
      <w:pPr>
        <w:ind w:left="216" w:hanging="216"/>
      </w:pPr>
      <w:r>
        <w:t>1. Stellavato, A., Corsuto, L., D’Agostino, A., La Gatta, A., Diana, P., Bernini, P., De Rosa, M., &amp; Schiraldi, C. (2016). Hyaluronan hybrid cooperative complexes as a novel frontier for cellular bioprocesses re-activation. PLOS ONE, 11(10), e0163510. https://doi.org/10.1371/journal.pone.0163510</w:t>
      </w:r>
    </w:p>
    <w:p>
      <w:pPr>
        <w:ind w:left="216" w:hanging="216"/>
      </w:pPr>
      <w:r>
        <w:t>Nota editorial: PLOS ONE publicó en 2024 una Expression of Concern sobre este artículo. Conviene considerar esta advertencia al utilizarlo como respaldo científico.</w:t>
      </w:r>
    </w:p>
    <w:p>
      <w:pPr>
        <w:ind w:left="216" w:hanging="216"/>
      </w:pPr>
      <w:r>
        <w:t>2. D’Agostino, A., Maritato, R., La Gatta, A., Fusco, A., Reale, S., Stellavato, A., Pirozzi, A. V. A., De Rosa, M., Donnarumma, G., &amp; Schiraldi, C. (2019). In vitro evaluation of novel hybrid cooperative complexes in a wound healing model: A step toward improved bioreparation. International Journal of Molecular Sciences, 20(19), 4727. https://doi.org/10.3390/ijms20194727</w:t>
      </w:r>
    </w:p>
    <w:p>
      <w:pPr>
        <w:ind w:left="216" w:hanging="216"/>
      </w:pPr>
      <w:r>
        <w:t>3. Tintor, G., et al. (2025). Hybrid cooperative complexes of low- and high-molecular-weight hyaluronic acid in aesthetic medicine. Pharmaceuticals. PMID: 41599673.</w:t>
      </w:r>
    </w:p>
    <w:p>
      <w:pPr>
        <w:ind w:left="216" w:hanging="216"/>
      </w:pPr>
      <w:r>
        <w:t>4. Sparavigna, A., et al. (2026). A systematic review of the efficacy and safety of Profhilo® and Profhilo® Body. Plastic and Aesthetic Nursing. https://doi.org/10.1097/PSN.0000000000000637</w:t>
      </w:r>
    </w:p>
    <w:p>
      <w:pPr>
        <w:ind w:left="216" w:hanging="216"/>
      </w:pPr>
      <w:r>
        <w:t>5. Cassuto, D., Cigni, C., Bellia, G., &amp; Schiraldi, C. (2023). Restoring adipose tissue homeostasis in response to aging: Initial clinical experience with Profhilo Structura®. Gels, 9(8), 614. https://doi.org/10.3390/gels9080614</w:t>
      </w:r>
    </w:p>
    <w:p>
      <w:pPr>
        <w:ind w:left="216" w:hanging="216"/>
      </w:pPr>
      <w:r>
        <w:t>6. Cassuto, D., Delledonne, M., Zaccaria, G., Illiano, I., Giori, A. M., &amp; Bellia, G. (2020). Safety assessment of high- and low-molecular-weight hyaluronans (Profhilo®) as derived from worldwide postmarketing data. BioMed Research International, 2020, 8159047. https://doi.org/10.1155/2020/8159047</w:t>
      </w:r>
    </w:p>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Montserrat" w:hAnsi="Montserrat"/>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ontserrat" w:hAnsi="Montserrat"/>
      <w:b/>
      <w:bCs/>
      <w:color w:val="365F91" w:themeColor="accent1" w:themeShade="BF"/>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ontserrat" w:hAnsi="Montserrat"/>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Montserrat" w:hAnsi="Montserrat"/>
      <w:b/>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